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97" w:rsidRPr="001E5232" w:rsidRDefault="004B648F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B991617" wp14:editId="7AF1362F">
            <wp:simplePos x="0" y="0"/>
            <wp:positionH relativeFrom="column">
              <wp:posOffset>-351191</wp:posOffset>
            </wp:positionH>
            <wp:positionV relativeFrom="paragraph">
              <wp:posOffset>-195808</wp:posOffset>
            </wp:positionV>
            <wp:extent cx="1209675" cy="11811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48" w:rsidRPr="001E5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B25D9F1" wp14:editId="6626A98C">
            <wp:simplePos x="0" y="0"/>
            <wp:positionH relativeFrom="column">
              <wp:posOffset>-535609</wp:posOffset>
            </wp:positionH>
            <wp:positionV relativeFrom="paragraph">
              <wp:posOffset>-342392</wp:posOffset>
            </wp:positionV>
            <wp:extent cx="1597587" cy="765901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87" cy="765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FF9" w:rsidRPr="001E5232">
        <w:rPr>
          <w:rFonts w:ascii="Times New Roman" w:hAnsi="Times New Roman" w:cs="Times New Roman"/>
          <w:sz w:val="24"/>
          <w:szCs w:val="24"/>
        </w:rPr>
        <w:t>Методический кабинет «ПОИСК»</w:t>
      </w:r>
    </w:p>
    <w:p w:rsidR="00254179" w:rsidRPr="001E5232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1E5232">
        <w:rPr>
          <w:rFonts w:ascii="Times New Roman" w:hAnsi="Times New Roman" w:cs="Times New Roman"/>
          <w:sz w:val="24"/>
          <w:szCs w:val="24"/>
        </w:rPr>
        <w:t>МБУ ЦРК «</w:t>
      </w:r>
      <w:proofErr w:type="spellStart"/>
      <w:r w:rsidRPr="001E5232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1E52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94FF9" w:rsidRPr="001E5232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1E5232">
        <w:rPr>
          <w:rFonts w:ascii="Times New Roman" w:hAnsi="Times New Roman" w:cs="Times New Roman"/>
          <w:sz w:val="24"/>
          <w:szCs w:val="24"/>
        </w:rPr>
        <w:t xml:space="preserve">Отдел культуры Администрации </w:t>
      </w:r>
      <w:proofErr w:type="spellStart"/>
      <w:r w:rsidRPr="001E5232">
        <w:rPr>
          <w:rFonts w:ascii="Times New Roman" w:hAnsi="Times New Roman" w:cs="Times New Roman"/>
          <w:sz w:val="24"/>
          <w:szCs w:val="24"/>
        </w:rPr>
        <w:t>Катайского</w:t>
      </w:r>
      <w:proofErr w:type="spellEnd"/>
      <w:r w:rsidRPr="001E5232">
        <w:rPr>
          <w:rFonts w:ascii="Times New Roman" w:hAnsi="Times New Roman" w:cs="Times New Roman"/>
          <w:sz w:val="24"/>
          <w:szCs w:val="24"/>
        </w:rPr>
        <w:t xml:space="preserve"> </w:t>
      </w:r>
      <w:r w:rsidR="00665ECC" w:rsidRPr="001E523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C94FF9" w:rsidRPr="00254179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C94FF9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347148" w:rsidRDefault="00347148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58482E" w:rsidRP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 xml:space="preserve">Сборник </w:t>
      </w:r>
    </w:p>
    <w:p w:rsidR="0058482E" w:rsidRP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>методических материалов</w:t>
      </w:r>
      <w:r w:rsidR="0058482E" w:rsidRPr="0034714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54179" w:rsidRPr="00347148" w:rsidRDefault="0058482E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>№1</w:t>
      </w:r>
    </w:p>
    <w:p w:rsid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специалистов </w:t>
      </w: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досуговых учреждений)</w:t>
      </w:r>
    </w:p>
    <w:p w:rsidR="00254179" w:rsidRPr="00254179" w:rsidRDefault="00254179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B97" w:rsidRDefault="00FB1B97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1E5232" w:rsidRDefault="00347148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E5232" w:rsidRDefault="001E5232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1E5232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7148">
        <w:rPr>
          <w:rFonts w:ascii="Times New Roman" w:hAnsi="Times New Roman" w:cs="Times New Roman"/>
          <w:sz w:val="28"/>
          <w:szCs w:val="28"/>
        </w:rPr>
        <w:t xml:space="preserve"> </w:t>
      </w:r>
      <w:r w:rsidR="0025417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54179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</w:p>
    <w:p w:rsidR="00254179" w:rsidRDefault="00347148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179">
        <w:rPr>
          <w:rFonts w:ascii="Times New Roman" w:hAnsi="Times New Roman" w:cs="Times New Roman"/>
          <w:sz w:val="28"/>
          <w:szCs w:val="28"/>
        </w:rPr>
        <w:t>2025 г.</w:t>
      </w:r>
    </w:p>
    <w:p w:rsidR="001E5232" w:rsidRDefault="001E5232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1E5232" w:rsidRDefault="001E5232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методистами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методического кабинета «ПОИСК»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ЦРК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Берегиня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культуры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Катайского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Курганской области</w:t>
      </w:r>
      <w:r w:rsidR="00665ECC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254179" w:rsidRDefault="00665ECC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Андреевой В.Ю., Петровских М.М.</w:t>
      </w:r>
    </w:p>
    <w:p w:rsidR="00665ECC" w:rsidRDefault="00665E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76289" w:rsidRPr="00576289" w:rsidRDefault="00576289" w:rsidP="00576289">
      <w:pPr>
        <w:pStyle w:val="3"/>
        <w:spacing w:after="113"/>
        <w:ind w:left="0" w:right="659" w:firstLine="0"/>
        <w:rPr>
          <w:sz w:val="32"/>
          <w:szCs w:val="32"/>
        </w:rPr>
      </w:pPr>
      <w:bookmarkStart w:id="1" w:name="_Toc366854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01F32C1" wp14:editId="17EAE012">
            <wp:simplePos x="0" y="0"/>
            <wp:positionH relativeFrom="column">
              <wp:posOffset>127661</wp:posOffset>
            </wp:positionH>
            <wp:positionV relativeFrom="paragraph">
              <wp:posOffset>584</wp:posOffset>
            </wp:positionV>
            <wp:extent cx="4315460" cy="1085850"/>
            <wp:effectExtent l="0" t="0" r="8890" b="0"/>
            <wp:wrapTight wrapText="bothSides">
              <wp:wrapPolygon edited="0">
                <wp:start x="0" y="0"/>
                <wp:lineTo x="0" y="21221"/>
                <wp:lineTo x="21549" y="21221"/>
                <wp:lineTo x="21549" y="0"/>
                <wp:lineTo x="0" y="0"/>
              </wp:wrapPolygon>
            </wp:wrapTight>
            <wp:docPr id="1" name="Рисунок 1" descr="https://sun9-64.userapi.com/c844521/v844521508/a2c3e/F9r3w9fCi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c844521/v844521508/a2c3e/F9r3w9fCid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</w:t>
      </w:r>
      <w:r w:rsidRPr="00576289">
        <w:rPr>
          <w:sz w:val="32"/>
          <w:szCs w:val="32"/>
        </w:rPr>
        <w:t>Методические материалы для наставника</w:t>
      </w:r>
    </w:p>
    <w:p w:rsidR="00576289" w:rsidRPr="00576289" w:rsidRDefault="00576289" w:rsidP="00576289">
      <w:pPr>
        <w:pStyle w:val="3"/>
        <w:spacing w:after="113"/>
        <w:ind w:left="0" w:right="659" w:firstLine="0"/>
        <w:jc w:val="left"/>
        <w:rPr>
          <w:sz w:val="28"/>
          <w:szCs w:val="28"/>
        </w:rPr>
      </w:pPr>
    </w:p>
    <w:p w:rsidR="00576289" w:rsidRPr="00576289" w:rsidRDefault="00576289" w:rsidP="00576289">
      <w:pPr>
        <w:pStyle w:val="3"/>
        <w:spacing w:after="113"/>
        <w:ind w:left="0" w:right="659" w:firstLine="0"/>
        <w:rPr>
          <w:sz w:val="28"/>
          <w:szCs w:val="28"/>
        </w:rPr>
      </w:pPr>
      <w:r w:rsidRPr="00576289">
        <w:rPr>
          <w:sz w:val="28"/>
          <w:szCs w:val="28"/>
        </w:rPr>
        <w:t>Манифест наставника</w:t>
      </w:r>
      <w:bookmarkEnd w:id="1"/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Наставник помогает наставляемому осознать свои сильные и слабые стороны и определить векторы развития.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Наставник является примером жизни, поведения и ценностей для наставляемого.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Наставнические отношения формируются в условиях доверия, взаимообогащения и открытого диалога.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>Наставник ориентируется на близкие, достижимые для наставляемого цели, но обсуждает с ним также</w:t>
      </w:r>
      <w:r w:rsidRPr="00313439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r w:rsidRPr="00313439">
        <w:rPr>
          <w:rFonts w:ascii="Times New Roman" w:hAnsi="Times New Roman" w:cs="Times New Roman"/>
          <w:sz w:val="24"/>
          <w:szCs w:val="24"/>
        </w:rPr>
        <w:t xml:space="preserve">долгосрочную перспективу и будущее.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Наставник предлагает помощь в достижении целей и желаний наставляемого и указывает на риски и противоречия.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Наставник не навязывает наставляемому собственное мнение и позицию, но стимулирует развитие у наставляемого индивидуального видения.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Наставник помогает наставляемому развить прикладные навыки, умения и компетенции.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Наставник по возможности оказывает наставляемому личностную и психологическую поддержку, мотивирует и ободряет его.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с наставляемым.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lastRenderedPageBreak/>
        <w:t xml:space="preserve"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наставляемый. </w:t>
      </w:r>
    </w:p>
    <w:p w:rsidR="00576289" w:rsidRPr="00313439" w:rsidRDefault="00576289" w:rsidP="00576289">
      <w:pPr>
        <w:numPr>
          <w:ilvl w:val="0"/>
          <w:numId w:val="1"/>
        </w:numPr>
        <w:spacing w:after="0" w:line="240" w:lineRule="auto"/>
        <w:ind w:left="425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576289" w:rsidRDefault="00576289" w:rsidP="00576289">
      <w:pPr>
        <w:spacing w:after="0" w:line="240" w:lineRule="auto"/>
        <w:ind w:right="13"/>
      </w:pPr>
    </w:p>
    <w:p w:rsidR="00576289" w:rsidRPr="00576289" w:rsidRDefault="00576289" w:rsidP="0057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66855"/>
      <w:r w:rsidRPr="00576289">
        <w:rPr>
          <w:rFonts w:ascii="Times New Roman" w:hAnsi="Times New Roman" w:cs="Times New Roman"/>
          <w:b/>
          <w:sz w:val="28"/>
          <w:szCs w:val="28"/>
        </w:rPr>
        <w:t>Кодекс наставника</w:t>
      </w:r>
      <w:bookmarkEnd w:id="2"/>
    </w:p>
    <w:p w:rsidR="00576289" w:rsidRPr="00576289" w:rsidRDefault="00576289" w:rsidP="0057628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76289" w:rsidRPr="00313439" w:rsidRDefault="00576289" w:rsidP="0057628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Хороший наставник тот, который заставляет вас меняться даже тогда, </w:t>
      </w:r>
    </w:p>
    <w:p w:rsidR="00576289" w:rsidRPr="00313439" w:rsidRDefault="00576289" w:rsidP="0057628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когда его самого нет рядом.    </w:t>
      </w:r>
    </w:p>
    <w:p w:rsidR="00576289" w:rsidRPr="00313439" w:rsidRDefault="00576289" w:rsidP="0057628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                               Никита </w:t>
      </w:r>
      <w:proofErr w:type="spellStart"/>
      <w:r w:rsidRPr="00313439">
        <w:rPr>
          <w:rFonts w:ascii="Times New Roman" w:hAnsi="Times New Roman" w:cs="Times New Roman"/>
          <w:sz w:val="24"/>
          <w:szCs w:val="24"/>
        </w:rPr>
        <w:t>Латанский</w:t>
      </w:r>
      <w:proofErr w:type="spellEnd"/>
    </w:p>
    <w:p w:rsidR="00576289" w:rsidRPr="00313439" w:rsidRDefault="00576289" w:rsidP="0057628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Не осуждаю, а предлагаю решение.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Не критикую, а изучаю ситуацию.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Не обвиняю, а поддерживаю.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Не решаю проблему сам, а помогаю решить ее наставляемому.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Не навязываю свое мнение, а работаю в диалоге.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Разделяю ответственность за наставляемого с куратором, родителями и организацией.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Не утверждаю, а советуюсь.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Не отрываюсь от практики.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Призывая наставляемого к дисциплине и ответственному отношению к себе, наставническому взаимодействию и программе, сам следую этому правилу. </w:t>
      </w:r>
    </w:p>
    <w:p w:rsidR="00576289" w:rsidRPr="00313439" w:rsidRDefault="00576289" w:rsidP="00576289">
      <w:pPr>
        <w:numPr>
          <w:ilvl w:val="0"/>
          <w:numId w:val="2"/>
        </w:numPr>
        <w:spacing w:after="0" w:line="240" w:lineRule="auto"/>
        <w:ind w:right="1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Не разглашаю внутреннюю информацию. </w:t>
      </w:r>
    </w:p>
    <w:p w:rsidR="00576289" w:rsidRPr="00313439" w:rsidRDefault="00576289" w:rsidP="00576289">
      <w:pPr>
        <w:spacing w:after="0" w:line="240" w:lineRule="auto"/>
        <w:ind w:left="-17" w:right="9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Наставничество – не решение всех проблем, стоящих перед наставляемым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 </w:t>
      </w:r>
    </w:p>
    <w:p w:rsidR="00576289" w:rsidRPr="00576289" w:rsidRDefault="00576289" w:rsidP="0057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289" w:rsidRPr="00576289" w:rsidRDefault="00576289" w:rsidP="00576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289">
        <w:rPr>
          <w:rFonts w:ascii="Times New Roman" w:hAnsi="Times New Roman" w:cs="Times New Roman"/>
          <w:sz w:val="28"/>
          <w:szCs w:val="28"/>
        </w:rPr>
        <w:t xml:space="preserve"> </w:t>
      </w:r>
      <w:r w:rsidRPr="00576289">
        <w:rPr>
          <w:rFonts w:ascii="Times New Roman" w:hAnsi="Times New Roman" w:cs="Times New Roman"/>
          <w:sz w:val="28"/>
          <w:szCs w:val="28"/>
        </w:rPr>
        <w:tab/>
      </w:r>
      <w:r w:rsidRPr="0057628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Toc366856"/>
      <w:r w:rsidRPr="00261DDC">
        <w:rPr>
          <w:sz w:val="28"/>
          <w:szCs w:val="28"/>
        </w:rPr>
        <w:t xml:space="preserve"> </w:t>
      </w:r>
      <w:r w:rsidRPr="00576289">
        <w:rPr>
          <w:rFonts w:ascii="Times New Roman" w:hAnsi="Times New Roman" w:cs="Times New Roman"/>
          <w:b/>
          <w:sz w:val="28"/>
          <w:szCs w:val="28"/>
        </w:rPr>
        <w:t xml:space="preserve">Руководящие принципы наставника </w:t>
      </w:r>
      <w:bookmarkEnd w:id="3"/>
    </w:p>
    <w:p w:rsidR="00576289" w:rsidRPr="00C00501" w:rsidRDefault="00576289" w:rsidP="00576289"/>
    <w:tbl>
      <w:tblPr>
        <w:tblStyle w:val="TableGrid"/>
        <w:tblW w:w="7220" w:type="dxa"/>
        <w:tblInd w:w="5" w:type="dxa"/>
        <w:tblLayout w:type="fixed"/>
        <w:tblCellMar>
          <w:top w:w="162" w:type="dxa"/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2117"/>
        <w:gridCol w:w="5103"/>
      </w:tblGrid>
      <w:tr w:rsidR="00576289" w:rsidRPr="00576289" w:rsidTr="00576289">
        <w:trPr>
          <w:trHeight w:val="48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слушают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 зрительный контакт и посвящают наставляемым все свое внимание </w:t>
            </w:r>
          </w:p>
        </w:tc>
      </w:tr>
      <w:tr w:rsidR="00576289" w:rsidRPr="00576289" w:rsidTr="00576289">
        <w:trPr>
          <w:trHeight w:val="24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Наставники рекомендуют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наставляемым найти направление в жизни, но не подталкивают их </w:t>
            </w:r>
          </w:p>
        </w:tc>
      </w:tr>
      <w:tr w:rsidR="00576289" w:rsidRPr="00576289" w:rsidTr="00576289">
        <w:trPr>
          <w:trHeight w:val="59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рассказывают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Дают представление о перспективах наставляемого, помогают определить цели и приоритеты </w:t>
            </w:r>
          </w:p>
        </w:tc>
      </w:tr>
      <w:tr w:rsidR="00576289" w:rsidRPr="00576289" w:rsidTr="00576289">
        <w:trPr>
          <w:trHeight w:val="29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обучают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жизни, собственной карьере, личном и профессиональном опыте </w:t>
            </w:r>
          </w:p>
        </w:tc>
      </w:tr>
      <w:tr w:rsidR="00576289" w:rsidRPr="00576289" w:rsidTr="00576289">
        <w:trPr>
          <w:trHeight w:val="43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свой опыт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наставляемым избежать ошибок и извлечь уроки из жизненных ситуаций </w:t>
            </w:r>
          </w:p>
        </w:tc>
      </w:tr>
      <w:tr w:rsidR="00576289" w:rsidRPr="00576289" w:rsidTr="00576289">
        <w:trPr>
          <w:trHeight w:val="43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доступны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 ресурс, источник опыта и знаний, которому наставляемый доверяет и к которому может обратиться </w:t>
            </w:r>
          </w:p>
        </w:tc>
      </w:tr>
      <w:tr w:rsidR="00576289" w:rsidRPr="00576289" w:rsidTr="00576289">
        <w:trPr>
          <w:trHeight w:val="84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 критикуют, но конструктивно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наставляемого, но никогда – на характере </w:t>
            </w:r>
          </w:p>
        </w:tc>
      </w:tr>
      <w:tr w:rsidR="00576289" w:rsidRPr="00576289" w:rsidTr="00576289">
        <w:trPr>
          <w:trHeight w:val="103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поддерживают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 от того, насколько болезненный опыт имеет наставляемый, наставник продолжает поощрять его учиться и совершенствоваться </w:t>
            </w:r>
          </w:p>
        </w:tc>
      </w:tr>
      <w:tr w:rsidR="00576289" w:rsidRPr="00576289" w:rsidTr="00576289">
        <w:trPr>
          <w:trHeight w:val="111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89" w:rsidRPr="00576289" w:rsidRDefault="00576289" w:rsidP="00576289">
            <w:pPr>
              <w:ind w:righ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точны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Дают конкретные советы, анализируют, рефлексируют, что было сделано хорошо, что может быть исправлено или улучшено, что достигнуто, какие преимущества есть у различных действий </w:t>
            </w:r>
          </w:p>
        </w:tc>
      </w:tr>
      <w:tr w:rsidR="00576289" w:rsidRPr="00576289" w:rsidTr="00576289">
        <w:trPr>
          <w:trHeight w:val="6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неравнодушны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интересуется образовательными успехами наставляемого, успехами в планировании и реализации карьеры, в личном развитии </w:t>
            </w:r>
          </w:p>
        </w:tc>
      </w:tr>
      <w:tr w:rsidR="00576289" w:rsidRPr="00576289" w:rsidTr="00576289">
        <w:trPr>
          <w:trHeight w:val="27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ind w:righ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успешны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успешны сами по себе, но и способствуют успехам других людей </w:t>
            </w:r>
          </w:p>
        </w:tc>
      </w:tr>
      <w:tr w:rsidR="00576289" w:rsidRPr="00576289" w:rsidTr="00576289">
        <w:trPr>
          <w:trHeight w:val="53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Наставники вызывают восхищение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89" w:rsidRPr="00576289" w:rsidRDefault="00576289" w:rsidP="0057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89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уважением в своих организациях и обществе </w:t>
            </w:r>
          </w:p>
        </w:tc>
      </w:tr>
    </w:tbl>
    <w:p w:rsidR="00576289" w:rsidRDefault="00576289" w:rsidP="00576289">
      <w:pPr>
        <w:spacing w:after="0"/>
        <w:ind w:right="1833"/>
        <w:jc w:val="right"/>
        <w:rPr>
          <w:b/>
        </w:rPr>
      </w:pPr>
    </w:p>
    <w:p w:rsidR="004D4836" w:rsidRDefault="004D4836" w:rsidP="004D4836">
      <w:pPr>
        <w:pStyle w:val="3"/>
        <w:spacing w:after="0" w:line="240" w:lineRule="auto"/>
        <w:ind w:left="0" w:right="656" w:firstLine="0"/>
        <w:rPr>
          <w:sz w:val="28"/>
          <w:szCs w:val="28"/>
        </w:rPr>
      </w:pPr>
      <w:bookmarkStart w:id="4" w:name="_Toc366857"/>
    </w:p>
    <w:p w:rsidR="00576289" w:rsidRDefault="00576289" w:rsidP="004D4836">
      <w:pPr>
        <w:pStyle w:val="3"/>
        <w:spacing w:after="0" w:line="240" w:lineRule="auto"/>
        <w:ind w:left="0" w:right="656"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4D995" wp14:editId="00EC2D28">
            <wp:simplePos x="0" y="0"/>
            <wp:positionH relativeFrom="column">
              <wp:posOffset>38735</wp:posOffset>
            </wp:positionH>
            <wp:positionV relativeFrom="paragraph">
              <wp:posOffset>290144</wp:posOffset>
            </wp:positionV>
            <wp:extent cx="1784350" cy="1296035"/>
            <wp:effectExtent l="0" t="0" r="6350" b="0"/>
            <wp:wrapSquare wrapText="bothSides"/>
            <wp:docPr id="2" name="Рисунок 2" descr="https://i.ytimg.com/vi/TegsCyivR2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TegsCyivR2I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8" t="4158" r="13426" b="4156"/>
                    <a:stretch/>
                  </pic:blipFill>
                  <pic:spPr bwMode="auto">
                    <a:xfrm>
                      <a:off x="0" y="0"/>
                      <a:ext cx="17843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DDC">
        <w:rPr>
          <w:sz w:val="28"/>
          <w:szCs w:val="28"/>
        </w:rPr>
        <w:t xml:space="preserve">Качества успешных </w:t>
      </w:r>
      <w:r>
        <w:rPr>
          <w:sz w:val="28"/>
          <w:szCs w:val="28"/>
        </w:rPr>
        <w:t>н</w:t>
      </w:r>
      <w:r w:rsidRPr="00261DDC">
        <w:rPr>
          <w:sz w:val="28"/>
          <w:szCs w:val="28"/>
        </w:rPr>
        <w:t>аставников</w:t>
      </w:r>
      <w:bookmarkEnd w:id="4"/>
    </w:p>
    <w:p w:rsidR="004D4836" w:rsidRPr="004D4836" w:rsidRDefault="004D4836" w:rsidP="004D4836">
      <w:pPr>
        <w:rPr>
          <w:lang w:eastAsia="ru-RU"/>
        </w:rPr>
      </w:pP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Желание участвовать в программе по поддержке другого человека в течение длительного времени. У наставников имеется искреннее желание быть частью жизни других людей, чтобы помочь им в принятии трудных решений, в вопросах саморазвития и наблюдать, как они становятся лучше.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 Уважение к личности, ее способностям и праву делать собственный выбор в жизни. Наставники не должны считать, что их способы решения проблем лучше или что участников программы нужно спасать. Наставники, руководствующиеся чувством уважения и достоинства в отношениях, способны завоевать доверие наставляемых и привилегию быть для них советниками.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Умение слушать и принимать различные точки зрения. Большинство людей может найти кого-то, кто будет давать советы или выражать свое мнение. Гораздо труднее найти того, кто отодвинет собственные суждения на задний план и действительно выслушает. Наставники часто помогают, просто слушая, задавая продуманные вопросы и с минимальным вмешательством давая наставляемым возможность исследовать свои собственные мысли. Когда люди чувствуют, что их понимают и принимают, они более склонны к тому, чтобы просить совета и реагировать на хорошие идеи.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Умение сопереживать другому человеку. Эффективные наставники могут сопереживать людям, не испытывая при этом жалости к ним. Даже не имея такого же жизненного опыта, они могут сопереживать чувствам и личным проблемам наставляемых.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lastRenderedPageBreak/>
        <w:t xml:space="preserve">Умение видеть решения и возможности, а также препятствия. Эффективные наставники способны балансировать между адекватным восприятием реальных серьезных проблем, с которыми сталкиваются их наставляемые, и оптимизмом при поиске реалистичных решений. Они способны упорядочить кажущиеся беспорядочными проблемы и указать разумные варианты действий.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Гибкость и открытость. Эффективные наставники признают, что отношения требуют времени для развития. Они готовы уделить время тому, чтобы узнать наставляемых, разобраться в важных для них вопросах (музыка, философия и т. д.) и даже измениться под влиянием отношений. </w:t>
      </w:r>
    </w:p>
    <w:p w:rsidR="004D4836" w:rsidRDefault="004D4836" w:rsidP="004D4836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289" w:rsidRPr="00576289" w:rsidRDefault="00576289" w:rsidP="004D4836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89">
        <w:rPr>
          <w:rFonts w:ascii="Times New Roman" w:hAnsi="Times New Roman" w:cs="Times New Roman"/>
          <w:b/>
          <w:sz w:val="28"/>
          <w:szCs w:val="28"/>
        </w:rPr>
        <w:t>Хороший наставник обладает также: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гибкостью мышления – быстро оценивает ситуацию и принимает необходимые решения, легко переключается с одного способа действий на другой;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критичностью мышления – не считает верной первую пришедшую в голову мысль, подвергает критическому рассмотрению предложения и суждения других, принимает необходимые решения, только взвесив все доводы;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коммуникативными способностями – говорит о сложных вещах простым, понятным для наставляемого языком, открыт и искренен при общении, умеет слушать и слышать собеседника;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толерантностью – терпим к мнениям, взглядам и поведению, отличным от собственных и даже неприемлемым для наставника;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439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313439">
        <w:rPr>
          <w:rFonts w:ascii="Times New Roman" w:hAnsi="Times New Roman" w:cs="Times New Roman"/>
          <w:sz w:val="24"/>
          <w:szCs w:val="24"/>
        </w:rPr>
        <w:t xml:space="preserve"> – эмоционально отзывчив на переживание других, способен к сочувствию; </w:t>
      </w:r>
    </w:p>
    <w:p w:rsidR="00576289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439">
        <w:rPr>
          <w:rFonts w:ascii="Times New Roman" w:hAnsi="Times New Roman" w:cs="Times New Roman"/>
          <w:sz w:val="24"/>
          <w:szCs w:val="24"/>
        </w:rPr>
        <w:t>рефлексивностью</w:t>
      </w:r>
      <w:proofErr w:type="spellEnd"/>
      <w:r w:rsidRPr="00313439">
        <w:rPr>
          <w:rFonts w:ascii="Times New Roman" w:hAnsi="Times New Roman" w:cs="Times New Roman"/>
          <w:sz w:val="24"/>
          <w:szCs w:val="24"/>
        </w:rPr>
        <w:t xml:space="preserve"> – способен к осмыслению собственной деятельности; </w:t>
      </w:r>
    </w:p>
    <w:p w:rsidR="004D4836" w:rsidRPr="00313439" w:rsidRDefault="00576289" w:rsidP="004D4836">
      <w:pPr>
        <w:numPr>
          <w:ilvl w:val="0"/>
          <w:numId w:val="3"/>
        </w:numPr>
        <w:spacing w:after="0" w:line="240" w:lineRule="auto"/>
        <w:ind w:left="0" w:right="91"/>
        <w:jc w:val="both"/>
        <w:rPr>
          <w:rFonts w:ascii="Times New Roman" w:hAnsi="Times New Roman" w:cs="Times New Roman"/>
          <w:sz w:val="24"/>
          <w:szCs w:val="24"/>
        </w:rPr>
      </w:pPr>
      <w:r w:rsidRPr="00313439">
        <w:rPr>
          <w:rFonts w:ascii="Times New Roman" w:hAnsi="Times New Roman" w:cs="Times New Roman"/>
          <w:sz w:val="24"/>
          <w:szCs w:val="24"/>
        </w:rPr>
        <w:t xml:space="preserve">эмоциональной устойчивостью – способен сохранять функциональную активность в условиях воздействия стресса как в результате адаптации к нему, так и в результате высокого уровня развития эмоционально-волевой </w:t>
      </w:r>
      <w:proofErr w:type="spellStart"/>
      <w:r w:rsidRPr="0031343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13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EB7" w:rsidRPr="00A2120E" w:rsidRDefault="001A7EB7" w:rsidP="001A7EB7">
      <w:pPr>
        <w:pStyle w:val="a5"/>
        <w:ind w:left="0"/>
        <w:jc w:val="right"/>
        <w:rPr>
          <w:sz w:val="22"/>
          <w:szCs w:val="22"/>
        </w:rPr>
      </w:pPr>
    </w:p>
    <w:p w:rsidR="00313439" w:rsidRDefault="00313439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  <w:lang w:eastAsia="ru-RU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eastAsiaTheme="majorEastAsia"/>
          <w:b/>
          <w:bCs/>
          <w:kern w:val="24"/>
          <w:sz w:val="32"/>
          <w:szCs w:val="32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 w:type="page"/>
      </w:r>
    </w:p>
    <w:p w:rsidR="001A7EB7" w:rsidRPr="005E392A" w:rsidRDefault="001A7EB7" w:rsidP="001A7EB7">
      <w:pPr>
        <w:pStyle w:val="a5"/>
        <w:ind w:left="0"/>
        <w:jc w:val="center"/>
        <w:rPr>
          <w:rFonts w:eastAsia="+mn-ea"/>
          <w:b/>
          <w:bCs/>
          <w:color w:val="320E04"/>
          <w:kern w:val="24"/>
          <w:sz w:val="32"/>
          <w:szCs w:val="32"/>
        </w:rPr>
      </w:pPr>
      <w:r w:rsidRPr="005E392A">
        <w:rPr>
          <w:rFonts w:eastAsiaTheme="majorEastAsia"/>
          <w:b/>
          <w:bCs/>
          <w:kern w:val="24"/>
          <w:sz w:val="32"/>
          <w:szCs w:val="32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 xml:space="preserve">Кодекс </w:t>
      </w:r>
      <w:r w:rsidRPr="005E392A">
        <w:rPr>
          <w:rFonts w:eastAsia="+mn-ea"/>
          <w:b/>
          <w:bCs/>
          <w:kern w:val="24"/>
          <w:sz w:val="32"/>
          <w:szCs w:val="32"/>
        </w:rPr>
        <w:t>п</w:t>
      </w:r>
      <w:r w:rsidRPr="005E392A">
        <w:rPr>
          <w:rFonts w:eastAsia="+mn-ea"/>
          <w:b/>
          <w:bCs/>
          <w:color w:val="320E04"/>
          <w:kern w:val="24"/>
          <w:sz w:val="32"/>
          <w:szCs w:val="32"/>
        </w:rPr>
        <w:t xml:space="preserve">рофессиональной этики работников учреждений культуры </w:t>
      </w:r>
      <w:proofErr w:type="spellStart"/>
      <w:r w:rsidRPr="005E392A">
        <w:rPr>
          <w:rFonts w:eastAsia="+mn-ea"/>
          <w:b/>
          <w:bCs/>
          <w:color w:val="320E04"/>
          <w:kern w:val="24"/>
          <w:sz w:val="32"/>
          <w:szCs w:val="32"/>
        </w:rPr>
        <w:t>Катайского</w:t>
      </w:r>
      <w:proofErr w:type="spellEnd"/>
      <w:r w:rsidRPr="005E392A">
        <w:rPr>
          <w:rFonts w:eastAsia="+mn-ea"/>
          <w:b/>
          <w:bCs/>
          <w:color w:val="320E04"/>
          <w:kern w:val="24"/>
          <w:sz w:val="32"/>
          <w:szCs w:val="32"/>
        </w:rPr>
        <w:t xml:space="preserve"> МО  </w:t>
      </w:r>
    </w:p>
    <w:p w:rsidR="001A7EB7" w:rsidRPr="00A2120E" w:rsidRDefault="001A7EB7" w:rsidP="001A7EB7">
      <w:pPr>
        <w:pStyle w:val="a5"/>
        <w:ind w:left="0"/>
        <w:jc w:val="center"/>
        <w:rPr>
          <w:rFonts w:eastAsiaTheme="majorEastAsia"/>
          <w:b/>
          <w:bCs/>
          <w:color w:val="FF0000"/>
          <w:kern w:val="24"/>
          <w:sz w:val="22"/>
          <w:szCs w:val="2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1A7EB7" w:rsidRPr="00313439" w:rsidRDefault="001A7EB7" w:rsidP="001A7EB7">
      <w:pPr>
        <w:pStyle w:val="a5"/>
        <w:ind w:left="0"/>
        <w:jc w:val="both"/>
        <w:rPr>
          <w:color w:val="3891A7"/>
        </w:rPr>
      </w:pPr>
      <w:r w:rsidRPr="00313439">
        <w:rPr>
          <w:rFonts w:eastAsiaTheme="majorEastAsia"/>
          <w:bCs/>
          <w:kern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Кодекс</w:t>
      </w:r>
      <w:r w:rsidRPr="00313439">
        <w:t xml:space="preserve"> </w:t>
      </w:r>
      <w:r w:rsidRPr="00313439">
        <w:rPr>
          <w:rFonts w:eastAsia="+mn-ea"/>
          <w:kern w:val="24"/>
        </w:rPr>
        <w:t>п</w:t>
      </w:r>
      <w:r w:rsidRPr="00313439">
        <w:rPr>
          <w:rFonts w:eastAsia="+mn-ea"/>
          <w:color w:val="000000"/>
          <w:kern w:val="24"/>
        </w:rPr>
        <w:t>рофессионально-этических норм и принципов, связанных с реализацией работниками учреждений культуры основных направлений муниципальной политики в сфере культуры; художественного образования; музеев; охраны культурного наследия при исполнении своих профессиональных обязанностей.</w:t>
      </w:r>
    </w:p>
    <w:p w:rsidR="00313439" w:rsidRDefault="00313439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Настоящий Кодекс служит целям:</w:t>
      </w:r>
    </w:p>
    <w:p w:rsidR="001A7EB7" w:rsidRPr="00313439" w:rsidRDefault="001A7EB7" w:rsidP="001A7EB7">
      <w:pPr>
        <w:numPr>
          <w:ilvl w:val="0"/>
          <w:numId w:val="5"/>
        </w:numPr>
        <w:tabs>
          <w:tab w:val="clear" w:pos="322"/>
          <w:tab w:val="num" w:pos="6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установления этических норм и правил служебного поведения работников культуры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Катайского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района для достойного выполнения ими своей профессиональной деятельности;</w:t>
      </w:r>
    </w:p>
    <w:p w:rsidR="001A7EB7" w:rsidRPr="00313439" w:rsidRDefault="001A7EB7" w:rsidP="001A7EB7">
      <w:pPr>
        <w:numPr>
          <w:ilvl w:val="0"/>
          <w:numId w:val="5"/>
        </w:numPr>
        <w:tabs>
          <w:tab w:val="clear" w:pos="322"/>
          <w:tab w:val="num" w:pos="6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регулирования профессионально-этических проблем взаимоотношений работников, возникающих в процессе их совместной деятельности;</w:t>
      </w:r>
    </w:p>
    <w:p w:rsidR="001A7EB7" w:rsidRPr="00313439" w:rsidRDefault="001A7EB7" w:rsidP="001A7EB7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выработке у работников культуры потребности соблюдения профессионально - этических норм поведения; обеспечения единых норм поведения работников культуры.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Настоящий </w:t>
      </w:r>
      <w:r w:rsidRPr="0031343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Кодекс, </w:t>
      </w:r>
      <w:r w:rsidRPr="00313439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как свод основных базовых ценностей, профессионально-этических норм и принципов, выполняет следующие </w:t>
      </w:r>
      <w:r w:rsidRPr="0031343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функции</w:t>
      </w:r>
      <w:r w:rsidRPr="00313439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:</w:t>
      </w:r>
    </w:p>
    <w:p w:rsidR="001A7EB7" w:rsidRPr="00313439" w:rsidRDefault="001A7EB7" w:rsidP="001A7EB7">
      <w:pPr>
        <w:pStyle w:val="a5"/>
        <w:numPr>
          <w:ilvl w:val="0"/>
          <w:numId w:val="21"/>
        </w:numPr>
        <w:ind w:left="0" w:firstLine="0"/>
        <w:jc w:val="both"/>
      </w:pPr>
      <w:r w:rsidRPr="00313439">
        <w:rPr>
          <w:rFonts w:eastAsiaTheme="minorEastAsia"/>
          <w:color w:val="000000" w:themeColor="text1"/>
          <w:kern w:val="24"/>
        </w:rPr>
        <w:t>содействие формированию ценностно-этической основы профессиональной деятельности и взаимоотношений в коллективе;</w:t>
      </w:r>
    </w:p>
    <w:p w:rsidR="001A7EB7" w:rsidRPr="00313439" w:rsidRDefault="001A7EB7" w:rsidP="001A7EB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обеспечение гарантий осуществления прав граждан в сфере культуры;</w:t>
      </w:r>
    </w:p>
    <w:p w:rsidR="001A7EB7" w:rsidRPr="00313439" w:rsidRDefault="001A7EB7" w:rsidP="001A7EB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содействие повышению профессионального авторитета культурной среды в обществе;</w:t>
      </w:r>
    </w:p>
    <w:p w:rsidR="001A7EB7" w:rsidRPr="00313439" w:rsidRDefault="001A7EB7" w:rsidP="001A7EB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определение профессионально-этического стандарта антикоррупционного поведения.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Положения настоящего Кодекса обязательны для работников учреждений культуры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Катайского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района, а также являются составной частью должностных обязанностей работников культуры.</w:t>
      </w:r>
    </w:p>
    <w:p w:rsidR="00313439" w:rsidRDefault="00313439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13439" w:rsidRDefault="00313439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Деятельность работника культуры основывается на следующих принципах профессиональной этики: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соблюдение законности;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приоритет прав и интересов граждан в сфере культуры;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социальная ответственность;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профессиональный уровень исполнения должностных обязанностей;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соблюдение правил делового поведения;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проявление лояльности, справедливости и гуманизма;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добросовестность;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объективность;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конфиденциальность;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беспристрастность;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соблюдение общих нравственных норм;</w:t>
      </w:r>
    </w:p>
    <w:p w:rsidR="001A7EB7" w:rsidRPr="00313439" w:rsidRDefault="001A7EB7" w:rsidP="001A7EB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высокое качество предоставляемых услуг и высокий уровень культуры общения.</w:t>
      </w: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</w:pP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Основными    этическими    ценностями    работников    культуры    при осуществлении своих должностных обязанностей являются:</w:t>
      </w:r>
    </w:p>
    <w:p w:rsidR="001A7EB7" w:rsidRPr="00313439" w:rsidRDefault="001A7EB7" w:rsidP="001A7EB7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человек и общество;</w:t>
      </w:r>
    </w:p>
    <w:p w:rsidR="001A7EB7" w:rsidRPr="00313439" w:rsidRDefault="001A7EB7" w:rsidP="001A7EB7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развитие и самореализация личности;</w:t>
      </w:r>
    </w:p>
    <w:p w:rsidR="001A7EB7" w:rsidRPr="00313439" w:rsidRDefault="001A7EB7" w:rsidP="001A7EB7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сохранение национальной самобытности народов, проживающих в Курганской области; в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Катайском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районе;</w:t>
      </w:r>
    </w:p>
    <w:p w:rsidR="001A7EB7" w:rsidRPr="00313439" w:rsidRDefault="001A7EB7" w:rsidP="001A7EB7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признание основополагающей роли культуры в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гуманизации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общества, в развитии и самореализации личности, сохранении национальной самобытности народов.</w:t>
      </w: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</w:pP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Работник культуры:</w:t>
      </w:r>
    </w:p>
    <w:p w:rsidR="001A7EB7" w:rsidRPr="00313439" w:rsidRDefault="001A7EB7" w:rsidP="001A7EB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способствует сохранению, развитию и распространению культуры;</w:t>
      </w:r>
    </w:p>
    <w:p w:rsidR="001A7EB7" w:rsidRPr="00313439" w:rsidRDefault="001A7EB7" w:rsidP="001A7EB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признаёт ценность каждого человека и неотъемлемость его права на культурную деятельность, на гуманитарное и художественное образование, на приобщение к культурным ценностям, иным собраниям, во всех областях культурной деятельности;</w:t>
      </w:r>
    </w:p>
    <w:p w:rsidR="001A7EB7" w:rsidRPr="00313439" w:rsidRDefault="001A7EB7" w:rsidP="001A7EB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содействует гражданам в приобщении детей к творчеству и культурному развитию, занятию самообразованием, любительским искусством, ремёслами;</w:t>
      </w:r>
    </w:p>
    <w:p w:rsidR="001A7EB7" w:rsidRPr="00313439" w:rsidRDefault="001A7EB7" w:rsidP="001A7EB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 w:rsidR="001A7EB7" w:rsidRPr="00313439" w:rsidRDefault="001A7EB7" w:rsidP="001A7EB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содействует созданию произведений, способных воздействовать на нравственное воспитание детей и молодёжи;</w:t>
      </w:r>
    </w:p>
    <w:p w:rsidR="001A7EB7" w:rsidRPr="00313439" w:rsidRDefault="001A7EB7" w:rsidP="001A7EB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находится в состоянии пополнения своего творческого потенциала;</w:t>
      </w:r>
    </w:p>
    <w:p w:rsidR="001A7EB7" w:rsidRPr="00313439" w:rsidRDefault="001A7EB7" w:rsidP="001A7EB7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 w:rsidR="005E392A" w:rsidRDefault="005E392A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A7EB7" w:rsidRPr="001A7EB7" w:rsidRDefault="005E392A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</w:t>
      </w:r>
      <w:r w:rsidR="001A7EB7" w:rsidRPr="001A7E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бщие 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ц</w:t>
      </w:r>
      <w:r w:rsidR="001A7EB7" w:rsidRPr="001A7E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енности для всех отраслей культуры:</w:t>
      </w:r>
    </w:p>
    <w:p w:rsidR="001A7EB7" w:rsidRPr="00313439" w:rsidRDefault="001A7EB7" w:rsidP="001A7EB7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этическая ответственность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1A7EB7" w:rsidRPr="00313439" w:rsidRDefault="001A7EB7" w:rsidP="001A7EB7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содействие формированию и развитию культуры, позитивному межкультурному диалогу этнических, языковых и культурных групп, представленных в обществе;</w:t>
      </w:r>
    </w:p>
    <w:p w:rsidR="001A7EB7" w:rsidRPr="00313439" w:rsidRDefault="001A7EB7" w:rsidP="001A7EB7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Курганской области;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Катайского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района;</w:t>
      </w:r>
    </w:p>
    <w:p w:rsidR="001A7EB7" w:rsidRPr="00313439" w:rsidRDefault="001A7EB7" w:rsidP="001A7EB7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профессиональную коммуникативную компетентность;</w:t>
      </w:r>
    </w:p>
    <w:p w:rsidR="001A7EB7" w:rsidRPr="00313439" w:rsidRDefault="001A7EB7" w:rsidP="001A7EB7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потребность в самореализации, самоутверждении </w:t>
      </w:r>
      <w:r w:rsidR="005E392A"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самосовершенствовании личности.</w:t>
      </w: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</w:pPr>
    </w:p>
    <w:p w:rsidR="001A7EB7" w:rsidRPr="005E392A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2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Основные ценности по отраслям:</w:t>
      </w:r>
    </w:p>
    <w:p w:rsidR="001A7EB7" w:rsidRPr="00313439" w:rsidRDefault="001A7EB7" w:rsidP="001A7EB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создание условий для участия и самореализации граждан в самодеятельном и народном творчестве, промыслах и ремёслах;</w:t>
      </w:r>
    </w:p>
    <w:p w:rsidR="001A7EB7" w:rsidRPr="00313439" w:rsidRDefault="001A7EB7" w:rsidP="001A7EB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развитие и сохранение традиций театрального искусства, глубокое осознание и строгое выполнение законов театральной этики и дисциплины;</w:t>
      </w:r>
    </w:p>
    <w:p w:rsidR="001A7EB7" w:rsidRPr="00313439" w:rsidRDefault="001A7EB7" w:rsidP="001A7EB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создание подлинной творческой атмосферы в театре;</w:t>
      </w:r>
    </w:p>
    <w:p w:rsidR="001A7EB7" w:rsidRPr="00313439" w:rsidRDefault="001A7EB7" w:rsidP="001A7EB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обеспечение ценности музея, опирающееся на профессиональные знания и высокий уровень этического поведения сотрудников;</w:t>
      </w:r>
    </w:p>
    <w:p w:rsidR="001A7EB7" w:rsidRPr="00313439" w:rsidRDefault="001A7EB7" w:rsidP="001A7EB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обеспечения адекватного размещения, сохранности и документирования всех находящихся на попечении музея коллекций;</w:t>
      </w:r>
    </w:p>
    <w:p w:rsidR="001A7EB7" w:rsidRPr="00313439" w:rsidRDefault="001A7EB7" w:rsidP="001A7EB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проявление заботы о музейных собраниях, о широком доступе к ним публики;</w:t>
      </w:r>
    </w:p>
    <w:p w:rsidR="001A7EB7" w:rsidRPr="00313439" w:rsidRDefault="001A7EB7" w:rsidP="001A7EB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обеспечение сохранности и популяризации объектов культурного наследия;</w:t>
      </w:r>
    </w:p>
    <w:p w:rsidR="001A7EB7" w:rsidRPr="00313439" w:rsidRDefault="001A7EB7" w:rsidP="001A7EB7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соблюдение законодательства в сфере охраны объектов культурного наследия; </w:t>
      </w:r>
    </w:p>
    <w:p w:rsidR="001A7EB7" w:rsidRPr="00313439" w:rsidRDefault="001A7EB7" w:rsidP="001A7EB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инновационная и исследовательская деятельность в сфере художественного образования, освоение новых педагогических технологий, работа в методических объединениях и творческих группах;</w:t>
      </w:r>
    </w:p>
    <w:p w:rsidR="001A7EB7" w:rsidRPr="00313439" w:rsidRDefault="001A7EB7" w:rsidP="001A7EB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обеспечение равенства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 w:rsidR="001A7EB7" w:rsidRPr="00313439" w:rsidRDefault="001A7EB7" w:rsidP="001A7EB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содействие социализации и развитию информационной культуры личности, формированию гражданского сознания;</w:t>
      </w:r>
    </w:p>
    <w:p w:rsidR="001A7EB7" w:rsidRPr="00313439" w:rsidRDefault="001A7EB7" w:rsidP="001A7EB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пропаганда книги и чтения как источника интеллектуального и духовного развития личности;</w:t>
      </w:r>
    </w:p>
    <w:p w:rsidR="001A7EB7" w:rsidRPr="00313439" w:rsidRDefault="001A7EB7" w:rsidP="001A7EB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содействие формированию и развитию культуры чтения, интеллектуальному и духовному развитию детей и юношества.</w:t>
      </w: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</w:pPr>
    </w:p>
    <w:p w:rsidR="001A7EB7" w:rsidRPr="005E392A" w:rsidRDefault="001A7EB7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5E392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Общие правила поведения во время исполнения работником культуры должностных обязанностей</w:t>
      </w:r>
    </w:p>
    <w:p w:rsidR="001A7EB7" w:rsidRPr="00313439" w:rsidRDefault="001A7EB7" w:rsidP="001A7EB7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</w:t>
      </w:r>
      <w:r w:rsidR="005E392A"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культуры и реализации,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возложенных на него задач.</w:t>
      </w:r>
    </w:p>
    <w:p w:rsidR="001A7EB7" w:rsidRPr="00313439" w:rsidRDefault="001A7EB7" w:rsidP="001A7EB7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Соблюдение приоритета общественных интересов и общечеловеческих ценностей.</w:t>
      </w:r>
    </w:p>
    <w:p w:rsidR="001A7EB7" w:rsidRPr="00313439" w:rsidRDefault="001A7EB7" w:rsidP="001A7EB7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Осуществление своей деятельности в пределах полномочий соответствующего    учреждения культуры.</w:t>
      </w:r>
    </w:p>
    <w:p w:rsidR="001A7EB7" w:rsidRPr="00313439" w:rsidRDefault="001A7EB7" w:rsidP="001A7EB7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Отсутствие предпочтения каких-либо профессиональных или   социальных групп и организаций, независимость от влияния отдельных граждан, профессиональных или социальных групп и организаций.</w:t>
      </w:r>
    </w:p>
    <w:p w:rsidR="001A7EB7" w:rsidRPr="00313439" w:rsidRDefault="001A7EB7" w:rsidP="001A7EB7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Исключение действий, связанных с возможностью приобретения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обязанностей.</w:t>
      </w:r>
    </w:p>
    <w:p w:rsidR="001A7EB7" w:rsidRPr="00313439" w:rsidRDefault="001A7EB7" w:rsidP="00603857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Проявление корректности, внимательности, доброжелательности и</w:t>
      </w:r>
      <w:r w:rsidR="005E392A"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вежливости с гражданами, а также в своих отношениях с вышестоящими руководителями, должностными лицами, коллегами и подчиненными.</w:t>
      </w:r>
    </w:p>
    <w:p w:rsidR="001A7EB7" w:rsidRPr="00313439" w:rsidRDefault="001A7EB7" w:rsidP="001A7EB7">
      <w:pPr>
        <w:numPr>
          <w:ilvl w:val="0"/>
          <w:numId w:val="16"/>
        </w:numPr>
        <w:tabs>
          <w:tab w:val="clear" w:pos="720"/>
          <w:tab w:val="num" w:pos="-18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Проявление терпимости и уважения к обычаям и традициям народов России, к культурным и иным особенностям различных этнических, социальных групп, содействие межнациональному и межконфессиональному согласию.</w:t>
      </w:r>
    </w:p>
    <w:p w:rsidR="001A7EB7" w:rsidRPr="00313439" w:rsidRDefault="001A7EB7" w:rsidP="001A7EB7">
      <w:pPr>
        <w:numPr>
          <w:ilvl w:val="0"/>
          <w:numId w:val="13"/>
        </w:numPr>
        <w:tabs>
          <w:tab w:val="clear" w:pos="720"/>
          <w:tab w:val="num" w:pos="-18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действий, связанных с возможностью приобретения</w:t>
      </w:r>
    </w:p>
    <w:p w:rsidR="001A7EB7" w:rsidRPr="00313439" w:rsidRDefault="001A7EB7" w:rsidP="001A7EB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обязанностей.</w:t>
      </w:r>
    </w:p>
    <w:p w:rsidR="001A7EB7" w:rsidRPr="00313439" w:rsidRDefault="001A7EB7" w:rsidP="001A7EB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корректности, внимательности, доброжелательности и</w:t>
      </w:r>
    </w:p>
    <w:p w:rsidR="001A7EB7" w:rsidRPr="00313439" w:rsidRDefault="001A7EB7" w:rsidP="001A7EB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вежливости с гражданами, а также в своих отношениях с вышестоящими руководителями, должностными лицами, коллегами и подчиненными.</w:t>
      </w:r>
    </w:p>
    <w:p w:rsidR="001A7EB7" w:rsidRPr="00313439" w:rsidRDefault="001A7EB7" w:rsidP="001A7EB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терпимости и уважения к обычаям и традициям народов России, к культурным и иным особенностям различных этнических, социальных групп, содействие межнациональному и межконфессиональному согласию.</w:t>
      </w: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</w:pPr>
    </w:p>
    <w:p w:rsidR="001A7EB7" w:rsidRPr="005E392A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2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Работник культуры не имеет права:</w:t>
      </w:r>
    </w:p>
    <w:p w:rsidR="001A7EB7" w:rsidRPr="00313439" w:rsidRDefault="001A7EB7" w:rsidP="001A7EB7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1A7EB7" w:rsidRPr="00313439" w:rsidRDefault="001A7EB7" w:rsidP="001A7EB7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вести себя вызывающе по отношению к окружающим, проявлять негативные эмоции, использовать слова и выражения, не 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допускаемые деловым этикетом, во время исполнения должностных обязанностей.</w:t>
      </w:r>
    </w:p>
    <w:p w:rsidR="001A7EB7" w:rsidRPr="005E392A" w:rsidRDefault="001A7EB7" w:rsidP="001A7EB7">
      <w:pPr>
        <w:pStyle w:val="a4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5E392A">
        <w:rPr>
          <w:kern w:val="24"/>
          <w:sz w:val="28"/>
          <w:szCs w:val="28"/>
        </w:rPr>
        <w:t xml:space="preserve">   </w:t>
      </w:r>
      <w:r w:rsidRPr="005E392A">
        <w:rPr>
          <w:b/>
          <w:bCs/>
          <w:kern w:val="24"/>
          <w:sz w:val="28"/>
          <w:szCs w:val="28"/>
        </w:rPr>
        <w:t>В служебном поведении работник культуры воздерживается от:</w:t>
      </w:r>
    </w:p>
    <w:p w:rsidR="001A7EB7" w:rsidRPr="00313439" w:rsidRDefault="001A7EB7" w:rsidP="001A7EB7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7EB7" w:rsidRPr="00313439" w:rsidRDefault="001A7EB7" w:rsidP="001A7EB7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E392A" w:rsidRDefault="005E392A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</w:pPr>
    </w:p>
    <w:p w:rsidR="001A7EB7" w:rsidRPr="005E392A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2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Обращение со служебной информацией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 учетом основных положений Федерального закона от 27 июля 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учрежден</w:t>
      </w:r>
      <w:r w:rsidR="005E392A"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ий культуры Курганской области,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</w:pPr>
    </w:p>
    <w:p w:rsidR="001A7EB7" w:rsidRPr="005E392A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2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Обращение с вверенными финансовыми средствами, материально-техническими и иными ресурсами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не используя перечисленное для личных целей. Исходя из необходимости строгого соблюдения требований законодательства в сфере государственных закупок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культуры, должностные обязанности которых предусматривают участие в данной сфере, </w:t>
      </w:r>
      <w:r w:rsidRPr="00313439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>запрещается</w:t>
      </w:r>
      <w:r w:rsidRPr="00313439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:</w:t>
      </w:r>
    </w:p>
    <w:p w:rsidR="001A7EB7" w:rsidRPr="00313439" w:rsidRDefault="001A7EB7" w:rsidP="001A7EB7">
      <w:pPr>
        <w:numPr>
          <w:ilvl w:val="0"/>
          <w:numId w:val="19"/>
        </w:numPr>
        <w:tabs>
          <w:tab w:val="clear" w:pos="524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вступать в какие-либо переговоры с потенциальными участниками размещения заказов при проведении процедур размещения заказов на поставки товаров, выполнение работ, оказание услуг для государственных нужд;</w:t>
      </w:r>
    </w:p>
    <w:p w:rsidR="001A7EB7" w:rsidRPr="00313439" w:rsidRDefault="001A7EB7" w:rsidP="001A7EB7">
      <w:pPr>
        <w:numPr>
          <w:ilvl w:val="0"/>
          <w:numId w:val="19"/>
        </w:numPr>
        <w:tabs>
          <w:tab w:val="clear" w:pos="524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 Курганской области;</w:t>
      </w:r>
    </w:p>
    <w:p w:rsidR="001A7EB7" w:rsidRPr="00313439" w:rsidRDefault="001A7EB7" w:rsidP="001A7EB7">
      <w:pPr>
        <w:numPr>
          <w:ilvl w:val="0"/>
          <w:numId w:val="19"/>
        </w:numPr>
        <w:tabs>
          <w:tab w:val="clear" w:pos="524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использовать должностное положение вопреки законным интересам учреждений культуры Курганской области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A7EB7" w:rsidRPr="001A7EB7" w:rsidRDefault="001A7EB7" w:rsidP="001A7E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</w:pPr>
    </w:p>
    <w:p w:rsidR="001A7EB7" w:rsidRPr="005E392A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2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Требования к антикоррупционному поведению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целях недопущения возникновения конфликта интересов в учреждениях культуры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Катайского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района работник культуры обязан: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воздерживаться от совершения действий и принятия решений, которые могут привести к конфликту интересов;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действовать в строгом соответствии с законодательством Российской Федерации и Курганской области, соблюдать правила и процедуры, предусмотренные действующим законодательством и настоящим Кодексом;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доводить до сведения вышестоящего руководителя информацию о любом возможном конфликте интересов.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случае если непосредственный руководитель должным образом не отреагировал на полученную от работника культуры информацию, 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то работнику следует обратиться к вышест</w:t>
      </w:r>
      <w:r w:rsidR="005E392A"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оящему руководителю или в Отдел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культуры Администрации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Катайского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5E392A"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муниципального округа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имеющее право инициировать и провести проверку поступившей информации.</w:t>
      </w:r>
    </w:p>
    <w:p w:rsidR="001A7EB7" w:rsidRDefault="001A7EB7" w:rsidP="001A7EB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Руководители учреждений культуры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Катайского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5E392A"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</w:t>
      </w: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 установленном порядке обязаны представлять сведения о доходах, об имуществе и обязательствах имущественного характера на себя и членов своих семей.</w:t>
      </w:r>
    </w:p>
    <w:p w:rsidR="00313439" w:rsidRPr="00313439" w:rsidRDefault="00313439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B7" w:rsidRPr="005E392A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2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Внешний вид работника культуры</w:t>
      </w:r>
    </w:p>
    <w:p w:rsidR="001A7EB7" w:rsidRPr="00313439" w:rsidRDefault="001A7EB7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Работник культуры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</w:t>
      </w:r>
    </w:p>
    <w:p w:rsidR="001A7EB7" w:rsidRDefault="001A7EB7" w:rsidP="001A7EB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Внешний вид работника культуры должен способствовать формированию у потребителя услуг благоприятного впечатления об учреждении.</w:t>
      </w:r>
    </w:p>
    <w:p w:rsidR="00313439" w:rsidRPr="00313439" w:rsidRDefault="00313439" w:rsidP="001A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B7" w:rsidRPr="005E392A" w:rsidRDefault="001A7EB7" w:rsidP="001A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2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Ответственность работника культуры</w:t>
      </w:r>
    </w:p>
    <w:p w:rsidR="001A7EB7" w:rsidRPr="00313439" w:rsidRDefault="001A7EB7" w:rsidP="001A7EB7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Гражданин, принимаемый на работу в учреждение культуры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Катайского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района, обязан ознакомиться с положениями Кодекса и соблюдать их в процессе своей трудовой деятельности.</w:t>
      </w:r>
    </w:p>
    <w:p w:rsidR="001A7EB7" w:rsidRPr="00313439" w:rsidRDefault="001A7EB7" w:rsidP="001A7EB7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Каждый работник культуры должен принимать все необходимые меры для соблюдения положений Кодекса, а каждый потребитель услуг, оказываемых учреждением культуры </w:t>
      </w:r>
      <w:proofErr w:type="spellStart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Катайского</w:t>
      </w:r>
      <w:proofErr w:type="spellEnd"/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района, вправе ожидать от работника культуры поведения в отношениях с ним в соответствии с положениями Кодекса.</w:t>
      </w:r>
    </w:p>
    <w:p w:rsidR="001A7EB7" w:rsidRPr="00313439" w:rsidRDefault="001A7EB7" w:rsidP="001A7EB7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Знание и соблюдение работниками культуры положений Кодекса</w:t>
      </w:r>
    </w:p>
    <w:p w:rsidR="001A7EB7" w:rsidRPr="00313439" w:rsidRDefault="001A7EB7" w:rsidP="001A7EB7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665ECC" w:rsidRPr="001E5232" w:rsidRDefault="001A7EB7" w:rsidP="001A7EB7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1E5232" w:rsidRDefault="001E5232" w:rsidP="001E5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E5232" w:rsidRDefault="001E5232" w:rsidP="001E5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E5232" w:rsidRPr="001E5232" w:rsidRDefault="001E5232" w:rsidP="001E52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5232" w:rsidRPr="001E5232" w:rsidSect="001E5232">
      <w:pgSz w:w="8419" w:h="11906" w:orient="landscape" w:code="9"/>
      <w:pgMar w:top="567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266A"/>
    <w:multiLevelType w:val="hybridMultilevel"/>
    <w:tmpl w:val="BA8E73E0"/>
    <w:lvl w:ilvl="0" w:tplc="B4640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ED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6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2D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61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2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E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4F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A6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96BE5"/>
    <w:multiLevelType w:val="hybridMultilevel"/>
    <w:tmpl w:val="0744264E"/>
    <w:lvl w:ilvl="0" w:tplc="EB300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A73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C9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A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00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AC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C7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E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97508"/>
    <w:multiLevelType w:val="hybridMultilevel"/>
    <w:tmpl w:val="2580F9E0"/>
    <w:lvl w:ilvl="0" w:tplc="9492418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40E6E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349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6BF1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6550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8F0A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A166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2D2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81A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B2A1D"/>
    <w:multiLevelType w:val="hybridMultilevel"/>
    <w:tmpl w:val="C9EE22B6"/>
    <w:lvl w:ilvl="0" w:tplc="F4228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48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5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C6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C4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C1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A9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63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87DA5"/>
    <w:multiLevelType w:val="hybridMultilevel"/>
    <w:tmpl w:val="F9A862E0"/>
    <w:lvl w:ilvl="0" w:tplc="AEA8E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64E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0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8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0B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8A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0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20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0B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C15C5"/>
    <w:multiLevelType w:val="hybridMultilevel"/>
    <w:tmpl w:val="BEF07638"/>
    <w:lvl w:ilvl="0" w:tplc="DC3EE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85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E4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9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4B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4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09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C6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25E0A"/>
    <w:multiLevelType w:val="hybridMultilevel"/>
    <w:tmpl w:val="FE0A4E66"/>
    <w:lvl w:ilvl="0" w:tplc="1DA6E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8C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AD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65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61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C7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AE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83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D174E5"/>
    <w:multiLevelType w:val="hybridMultilevel"/>
    <w:tmpl w:val="A782AAA0"/>
    <w:lvl w:ilvl="0" w:tplc="3D00AC40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9626D3B8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BB66AD76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3CA01138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4" w:tplc="D53625EA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5" w:tplc="D32A87C4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D786B3B4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7" w:tplc="B512F1A0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8" w:tplc="16C85ECE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8">
    <w:nsid w:val="3E103EC0"/>
    <w:multiLevelType w:val="hybridMultilevel"/>
    <w:tmpl w:val="3E5EE646"/>
    <w:lvl w:ilvl="0" w:tplc="C96263F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4AE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C6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25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7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CF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AE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AA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0F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250F87"/>
    <w:multiLevelType w:val="hybridMultilevel"/>
    <w:tmpl w:val="C05ABF02"/>
    <w:lvl w:ilvl="0" w:tplc="61E276A0">
      <w:start w:val="1"/>
      <w:numFmt w:val="bullet"/>
      <w:lvlText w:val="●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82EE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47134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05AE4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207FA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0C614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2A8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89A6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F952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7843E0"/>
    <w:multiLevelType w:val="hybridMultilevel"/>
    <w:tmpl w:val="4232CB30"/>
    <w:lvl w:ilvl="0" w:tplc="9D94C706">
      <w:start w:val="1"/>
      <w:numFmt w:val="bullet"/>
      <w:lvlText w:val=""/>
      <w:lvlJc w:val="left"/>
      <w:pPr>
        <w:tabs>
          <w:tab w:val="num" w:pos="322"/>
        </w:tabs>
        <w:ind w:left="322" w:hanging="360"/>
      </w:pPr>
      <w:rPr>
        <w:rFonts w:ascii="Wingdings" w:hAnsi="Wingdings" w:hint="default"/>
      </w:rPr>
    </w:lvl>
    <w:lvl w:ilvl="1" w:tplc="E190FA90" w:tentative="1">
      <w:start w:val="1"/>
      <w:numFmt w:val="bullet"/>
      <w:lvlText w:val="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2" w:tplc="0F023FDC" w:tentative="1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3B1894E0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4" w:tplc="C87004D0" w:tentative="1">
      <w:start w:val="1"/>
      <w:numFmt w:val="bullet"/>
      <w:lvlText w:val="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5" w:tplc="1D1CFCEE" w:tentative="1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CC546462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7" w:tplc="8C6CB708" w:tentative="1">
      <w:start w:val="1"/>
      <w:numFmt w:val="bullet"/>
      <w:lvlText w:val="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8" w:tplc="1DAE1AE2" w:tentative="1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11">
    <w:nsid w:val="4C3E28FD"/>
    <w:multiLevelType w:val="hybridMultilevel"/>
    <w:tmpl w:val="789ED6C6"/>
    <w:lvl w:ilvl="0" w:tplc="0B143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47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25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5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4D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D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08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87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E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2191B"/>
    <w:multiLevelType w:val="hybridMultilevel"/>
    <w:tmpl w:val="B4D27A5E"/>
    <w:lvl w:ilvl="0" w:tplc="E27A0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49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A4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E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45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4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2C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2E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40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1504C"/>
    <w:multiLevelType w:val="hybridMultilevel"/>
    <w:tmpl w:val="8EC456B0"/>
    <w:lvl w:ilvl="0" w:tplc="00D66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83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6D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21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04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421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C5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47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DA74F4"/>
    <w:multiLevelType w:val="hybridMultilevel"/>
    <w:tmpl w:val="06CC41F4"/>
    <w:lvl w:ilvl="0" w:tplc="79869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437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E3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B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0F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C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AF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E5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3348A5"/>
    <w:multiLevelType w:val="hybridMultilevel"/>
    <w:tmpl w:val="281AE9D8"/>
    <w:lvl w:ilvl="0" w:tplc="AB30E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44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E3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AF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EB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65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020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21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82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B66DE"/>
    <w:multiLevelType w:val="hybridMultilevel"/>
    <w:tmpl w:val="5344F224"/>
    <w:lvl w:ilvl="0" w:tplc="0E169DDC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98346A42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C06C922C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34DA203A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4" w:tplc="985A1A1E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5" w:tplc="709EC1C4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A022854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7" w:tplc="988E1C62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8" w:tplc="1EEEE1EE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17">
    <w:nsid w:val="68514157"/>
    <w:multiLevelType w:val="hybridMultilevel"/>
    <w:tmpl w:val="ED427C6C"/>
    <w:lvl w:ilvl="0" w:tplc="C6E61220">
      <w:start w:val="1"/>
      <w:numFmt w:val="bullet"/>
      <w:lvlText w:val=""/>
      <w:lvlJc w:val="left"/>
      <w:pPr>
        <w:tabs>
          <w:tab w:val="num" w:pos="521"/>
        </w:tabs>
        <w:ind w:left="521" w:hanging="360"/>
      </w:pPr>
      <w:rPr>
        <w:rFonts w:ascii="Wingdings" w:hAnsi="Wingdings" w:hint="default"/>
      </w:rPr>
    </w:lvl>
    <w:lvl w:ilvl="1" w:tplc="CCB4D448" w:tentative="1">
      <w:start w:val="1"/>
      <w:numFmt w:val="bullet"/>
      <w:lvlText w:val=""/>
      <w:lvlJc w:val="left"/>
      <w:pPr>
        <w:tabs>
          <w:tab w:val="num" w:pos="1241"/>
        </w:tabs>
        <w:ind w:left="1241" w:hanging="360"/>
      </w:pPr>
      <w:rPr>
        <w:rFonts w:ascii="Wingdings" w:hAnsi="Wingdings" w:hint="default"/>
      </w:rPr>
    </w:lvl>
    <w:lvl w:ilvl="2" w:tplc="5EFC459E" w:tentative="1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</w:rPr>
    </w:lvl>
    <w:lvl w:ilvl="3" w:tplc="099AD612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4" w:tplc="0E58862A" w:tentative="1">
      <w:start w:val="1"/>
      <w:numFmt w:val="bullet"/>
      <w:lvlText w:val=""/>
      <w:lvlJc w:val="left"/>
      <w:pPr>
        <w:tabs>
          <w:tab w:val="num" w:pos="3401"/>
        </w:tabs>
        <w:ind w:left="3401" w:hanging="360"/>
      </w:pPr>
      <w:rPr>
        <w:rFonts w:ascii="Wingdings" w:hAnsi="Wingdings" w:hint="default"/>
      </w:rPr>
    </w:lvl>
    <w:lvl w:ilvl="5" w:tplc="57920FE8" w:tentative="1">
      <w:start w:val="1"/>
      <w:numFmt w:val="bullet"/>
      <w:lvlText w:val=""/>
      <w:lvlJc w:val="left"/>
      <w:pPr>
        <w:tabs>
          <w:tab w:val="num" w:pos="4121"/>
        </w:tabs>
        <w:ind w:left="4121" w:hanging="360"/>
      </w:pPr>
      <w:rPr>
        <w:rFonts w:ascii="Wingdings" w:hAnsi="Wingdings" w:hint="default"/>
      </w:rPr>
    </w:lvl>
    <w:lvl w:ilvl="6" w:tplc="B4C68816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7" w:tplc="2BD0416A" w:tentative="1">
      <w:start w:val="1"/>
      <w:numFmt w:val="bullet"/>
      <w:lvlText w:val=""/>
      <w:lvlJc w:val="left"/>
      <w:pPr>
        <w:tabs>
          <w:tab w:val="num" w:pos="5561"/>
        </w:tabs>
        <w:ind w:left="5561" w:hanging="360"/>
      </w:pPr>
      <w:rPr>
        <w:rFonts w:ascii="Wingdings" w:hAnsi="Wingdings" w:hint="default"/>
      </w:rPr>
    </w:lvl>
    <w:lvl w:ilvl="8" w:tplc="EBF812E0" w:tentative="1">
      <w:start w:val="1"/>
      <w:numFmt w:val="bullet"/>
      <w:lvlText w:val=""/>
      <w:lvlJc w:val="left"/>
      <w:pPr>
        <w:tabs>
          <w:tab w:val="num" w:pos="6281"/>
        </w:tabs>
        <w:ind w:left="6281" w:hanging="360"/>
      </w:pPr>
      <w:rPr>
        <w:rFonts w:ascii="Wingdings" w:hAnsi="Wingdings" w:hint="default"/>
      </w:rPr>
    </w:lvl>
  </w:abstractNum>
  <w:abstractNum w:abstractNumId="18">
    <w:nsid w:val="6DEB1551"/>
    <w:multiLevelType w:val="hybridMultilevel"/>
    <w:tmpl w:val="FFD8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46FB9"/>
    <w:multiLevelType w:val="hybridMultilevel"/>
    <w:tmpl w:val="B9FEFC5A"/>
    <w:lvl w:ilvl="0" w:tplc="9A66E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E2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E8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8D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0B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49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E8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22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2A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D15179"/>
    <w:multiLevelType w:val="hybridMultilevel"/>
    <w:tmpl w:val="88209DB0"/>
    <w:lvl w:ilvl="0" w:tplc="16588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46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C1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25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65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EB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24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C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21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bookFoldPrinting/>
  <w:bookFoldPrintingSheets w:val="1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31"/>
    <w:rsid w:val="00145C31"/>
    <w:rsid w:val="001A7EB7"/>
    <w:rsid w:val="001E5232"/>
    <w:rsid w:val="00254179"/>
    <w:rsid w:val="00313439"/>
    <w:rsid w:val="00347148"/>
    <w:rsid w:val="004B648F"/>
    <w:rsid w:val="004D4836"/>
    <w:rsid w:val="004E49C6"/>
    <w:rsid w:val="00576289"/>
    <w:rsid w:val="0058482E"/>
    <w:rsid w:val="005E392A"/>
    <w:rsid w:val="00665ECC"/>
    <w:rsid w:val="0074179F"/>
    <w:rsid w:val="00851AC9"/>
    <w:rsid w:val="00C94FF9"/>
    <w:rsid w:val="00CA6B10"/>
    <w:rsid w:val="00F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4703-0F14-427E-9762-40CC066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576289"/>
    <w:pPr>
      <w:keepNext/>
      <w:keepLines/>
      <w:spacing w:after="188" w:line="267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7628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762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1A7E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7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16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2025-02-24T11:19:00Z</cp:lastPrinted>
  <dcterms:created xsi:type="dcterms:W3CDTF">2025-02-24T04:36:00Z</dcterms:created>
  <dcterms:modified xsi:type="dcterms:W3CDTF">2025-02-25T08:03:00Z</dcterms:modified>
</cp:coreProperties>
</file>